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72" w:rsidRDefault="00B56072" w:rsidP="00950AFE">
      <w:pPr>
        <w:autoSpaceDE w:val="0"/>
        <w:autoSpaceDN w:val="0"/>
        <w:adjustRightInd w:val="0"/>
        <w:rPr>
          <w:rFonts w:ascii="Calibri,Bold" w:hAnsi="Calibri,Bold" w:cs="Calibri,Bold"/>
          <w:b/>
          <w:bCs/>
          <w:color w:val="002060"/>
          <w:sz w:val="28"/>
          <w:szCs w:val="28"/>
        </w:rPr>
      </w:pPr>
    </w:p>
    <w:p w:rsidR="00B56072" w:rsidRDefault="00B56072" w:rsidP="00950AFE">
      <w:pPr>
        <w:autoSpaceDE w:val="0"/>
        <w:autoSpaceDN w:val="0"/>
        <w:adjustRightInd w:val="0"/>
        <w:rPr>
          <w:rFonts w:ascii="Calibri,Bold" w:hAnsi="Calibri,Bold" w:cs="Calibri,Bold"/>
          <w:b/>
          <w:bCs/>
          <w:color w:val="002060"/>
          <w:sz w:val="28"/>
          <w:szCs w:val="28"/>
        </w:rPr>
      </w:pPr>
    </w:p>
    <w:p w:rsidR="00B56072" w:rsidRDefault="00B56072" w:rsidP="00950AFE">
      <w:pPr>
        <w:autoSpaceDE w:val="0"/>
        <w:autoSpaceDN w:val="0"/>
        <w:adjustRightInd w:val="0"/>
        <w:rPr>
          <w:rFonts w:ascii="Calibri,Bold" w:hAnsi="Calibri,Bold" w:cs="Calibri,Bold"/>
          <w:b/>
          <w:bCs/>
          <w:color w:val="002060"/>
          <w:sz w:val="28"/>
          <w:szCs w:val="28"/>
        </w:rPr>
      </w:pPr>
    </w:p>
    <w:p w:rsidR="00950AFE" w:rsidRDefault="00950AFE" w:rsidP="00950AFE">
      <w:pPr>
        <w:autoSpaceDE w:val="0"/>
        <w:autoSpaceDN w:val="0"/>
        <w:adjustRightInd w:val="0"/>
        <w:rPr>
          <w:rFonts w:ascii="Calibri,Bold" w:hAnsi="Calibri,Bold" w:cs="Calibri,Bold"/>
          <w:b/>
          <w:bCs/>
          <w:color w:val="002060"/>
          <w:sz w:val="28"/>
          <w:szCs w:val="28"/>
        </w:rPr>
      </w:pPr>
      <w:r>
        <w:rPr>
          <w:noProof/>
        </w:rPr>
        <w:drawing>
          <wp:anchor distT="0" distB="0" distL="0" distR="0" simplePos="0" relativeHeight="251658240" behindDoc="0" locked="1" layoutInCell="1" allowOverlap="1" wp14:anchorId="76C1ABF2" wp14:editId="7EEE6416">
            <wp:simplePos x="0" y="0"/>
            <wp:positionH relativeFrom="page">
              <wp:posOffset>1152525</wp:posOffset>
            </wp:positionH>
            <wp:positionV relativeFrom="page">
              <wp:posOffset>334645</wp:posOffset>
            </wp:positionV>
            <wp:extent cx="1623695" cy="304165"/>
            <wp:effectExtent l="0" t="0" r="0" b="0"/>
            <wp:wrapSquare wrapText="bothSides"/>
            <wp:docPr id="2" name="Picture 2" descr="DE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_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3695" cy="304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50AFE">
        <w:rPr>
          <w:rFonts w:ascii="Calibri,Bold" w:hAnsi="Calibri,Bold" w:cs="Calibri,Bold"/>
          <w:b/>
          <w:bCs/>
          <w:color w:val="002060"/>
          <w:sz w:val="28"/>
          <w:szCs w:val="28"/>
        </w:rPr>
        <w:t xml:space="preserve"> </w:t>
      </w:r>
    </w:p>
    <w:p w:rsidR="00950AFE" w:rsidRDefault="00950AFE" w:rsidP="00950AFE">
      <w:pPr>
        <w:autoSpaceDE w:val="0"/>
        <w:autoSpaceDN w:val="0"/>
        <w:adjustRightInd w:val="0"/>
        <w:rPr>
          <w:rFonts w:ascii="Calibri,Bold" w:hAnsi="Calibri,Bold" w:cs="Calibri,Bold"/>
          <w:b/>
          <w:bCs/>
          <w:color w:val="002060"/>
          <w:sz w:val="28"/>
          <w:szCs w:val="28"/>
        </w:rPr>
      </w:pPr>
    </w:p>
    <w:p w:rsidR="00950AFE" w:rsidRPr="00B56072" w:rsidRDefault="00950AFE" w:rsidP="00950AFE">
      <w:pPr>
        <w:autoSpaceDE w:val="0"/>
        <w:autoSpaceDN w:val="0"/>
        <w:adjustRightInd w:val="0"/>
        <w:rPr>
          <w:rFonts w:ascii="Calibri,Bold" w:hAnsi="Calibri,Bold" w:cs="Calibri,Bold"/>
          <w:b/>
          <w:bCs/>
          <w:color w:val="002060"/>
          <w:sz w:val="26"/>
          <w:szCs w:val="26"/>
        </w:rPr>
      </w:pPr>
      <w:r w:rsidRPr="00B56072">
        <w:rPr>
          <w:rFonts w:ascii="Calibri,Bold" w:hAnsi="Calibri,Bold" w:cs="Calibri,Bold"/>
          <w:b/>
          <w:bCs/>
          <w:color w:val="002060"/>
          <w:sz w:val="26"/>
          <w:szCs w:val="26"/>
        </w:rPr>
        <w:t>John Kocjan</w:t>
      </w:r>
    </w:p>
    <w:p w:rsidR="0086158E" w:rsidRPr="00923DE6" w:rsidRDefault="00923DE6" w:rsidP="0086158E">
      <w:pPr>
        <w:autoSpaceDE w:val="0"/>
        <w:autoSpaceDN w:val="0"/>
        <w:adjustRightInd w:val="0"/>
        <w:rPr>
          <w:rFonts w:ascii="Calibri,Italic" w:hAnsi="Calibri,Italic" w:cs="Calibri,Italic"/>
          <w:i/>
          <w:iCs/>
          <w:color w:val="002060"/>
          <w:sz w:val="26"/>
          <w:szCs w:val="26"/>
        </w:rPr>
      </w:pPr>
      <w:r>
        <w:rPr>
          <w:rFonts w:ascii="Calibri,Italic" w:hAnsi="Calibri,Italic" w:cs="Calibri,Italic"/>
          <w:i/>
          <w:iCs/>
          <w:color w:val="002060"/>
          <w:sz w:val="26"/>
          <w:szCs w:val="26"/>
        </w:rPr>
        <w:t>Adjunct Lecturer</w:t>
      </w:r>
    </w:p>
    <w:p w:rsidR="000025D6" w:rsidRDefault="000025D6" w:rsidP="0086158E">
      <w:pPr>
        <w:autoSpaceDE w:val="0"/>
        <w:autoSpaceDN w:val="0"/>
        <w:adjustRightInd w:val="0"/>
      </w:pPr>
    </w:p>
    <w:p w:rsidR="0086158E" w:rsidRDefault="001D716F" w:rsidP="004C348E">
      <w:pPr>
        <w:autoSpaceDE w:val="0"/>
        <w:autoSpaceDN w:val="0"/>
        <w:adjustRightInd w:val="0"/>
        <w:jc w:val="both"/>
      </w:pPr>
      <w:r>
        <w:t>John</w:t>
      </w:r>
      <w:r w:rsidR="00923DE6">
        <w:t xml:space="preserve"> is a Senior Partner in</w:t>
      </w:r>
      <w:r w:rsidR="00D72BBE">
        <w:t xml:space="preserve"> </w:t>
      </w:r>
      <w:r w:rsidR="00923DE6">
        <w:t>Deloitte Consulting’s</w:t>
      </w:r>
      <w:r w:rsidR="0086158E">
        <w:t xml:space="preserve"> Financial Services Pract</w:t>
      </w:r>
      <w:r w:rsidR="00923DE6">
        <w:t>ice. Until recently he headed Deloitte’s US and Global Financial Services Consulting practices.</w:t>
      </w:r>
    </w:p>
    <w:p w:rsidR="0086158E" w:rsidRDefault="0086158E" w:rsidP="004C348E">
      <w:pPr>
        <w:autoSpaceDE w:val="0"/>
        <w:autoSpaceDN w:val="0"/>
        <w:adjustRightInd w:val="0"/>
        <w:jc w:val="both"/>
      </w:pPr>
    </w:p>
    <w:p w:rsidR="0086158E" w:rsidRDefault="0086158E" w:rsidP="004C348E">
      <w:pPr>
        <w:autoSpaceDE w:val="0"/>
        <w:autoSpaceDN w:val="0"/>
        <w:adjustRightInd w:val="0"/>
        <w:jc w:val="both"/>
      </w:pPr>
      <w:r>
        <w:t>John has</w:t>
      </w:r>
      <w:r w:rsidR="00923DE6">
        <w:t xml:space="preserve"> almost 40</w:t>
      </w:r>
      <w:r>
        <w:t xml:space="preserve"> years of both consulting and bank management experience, starting at Citibank’s international group</w:t>
      </w:r>
      <w:r w:rsidR="001D716F">
        <w:t xml:space="preserve"> in Asia</w:t>
      </w:r>
      <w:r>
        <w:t>, and later as President and</w:t>
      </w:r>
      <w:r w:rsidR="00632794">
        <w:t xml:space="preserve"> CEO of St. Louis Bank. Prior</w:t>
      </w:r>
      <w:r>
        <w:t xml:space="preserve"> </w:t>
      </w:r>
      <w:r w:rsidR="001948BD">
        <w:t>to joining Deloitte, John was a</w:t>
      </w:r>
      <w:r>
        <w:t xml:space="preserve"> partner at McKinsey &amp; Company.</w:t>
      </w:r>
    </w:p>
    <w:p w:rsidR="0086158E" w:rsidRDefault="0086158E" w:rsidP="004C348E">
      <w:pPr>
        <w:autoSpaceDE w:val="0"/>
        <w:autoSpaceDN w:val="0"/>
        <w:adjustRightInd w:val="0"/>
        <w:jc w:val="both"/>
      </w:pPr>
    </w:p>
    <w:p w:rsidR="0086158E" w:rsidRDefault="0086158E" w:rsidP="004C348E">
      <w:pPr>
        <w:autoSpaceDE w:val="0"/>
        <w:autoSpaceDN w:val="0"/>
        <w:adjustRightInd w:val="0"/>
        <w:jc w:val="both"/>
      </w:pPr>
      <w:r>
        <w:t>John advises clients on how to develop and execute sustainable strategies, through organizational effectiveness, improved performance and operational transformation.</w:t>
      </w:r>
      <w:r w:rsidR="001D716F">
        <w:t xml:space="preserve"> He </w:t>
      </w:r>
      <w:bookmarkStart w:id="0" w:name="_GoBack"/>
      <w:bookmarkEnd w:id="0"/>
      <w:r w:rsidR="001D716F">
        <w:t xml:space="preserve">has been involved in numerous merger integrations for the largest financial institutions, and has led critical programs for top institutions in the US, Japan, and Europe. </w:t>
      </w:r>
    </w:p>
    <w:p w:rsidR="0086158E" w:rsidRDefault="0086158E" w:rsidP="004C348E">
      <w:pPr>
        <w:autoSpaceDE w:val="0"/>
        <w:autoSpaceDN w:val="0"/>
        <w:adjustRightInd w:val="0"/>
        <w:jc w:val="both"/>
      </w:pPr>
    </w:p>
    <w:p w:rsidR="0086158E" w:rsidRDefault="0086158E" w:rsidP="004C348E">
      <w:pPr>
        <w:autoSpaceDE w:val="0"/>
        <w:autoSpaceDN w:val="0"/>
        <w:adjustRightInd w:val="0"/>
        <w:jc w:val="both"/>
      </w:pPr>
      <w:r>
        <w:t>John has written about and spoken on major issues affecting the financial services industry. He has an MBA (with distinction) from the Wharton School, an MAIS (with distinction) from the School of Advanced International Studies and a BA (cum laude) from Fordham University.</w:t>
      </w:r>
    </w:p>
    <w:sectPr w:rsidR="0086158E" w:rsidSect="004634D2">
      <w:pgSz w:w="12240" w:h="15840"/>
      <w:pgMar w:top="1440" w:right="1800" w:bottom="24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8E"/>
    <w:rsid w:val="000025D6"/>
    <w:rsid w:val="00040879"/>
    <w:rsid w:val="001948BD"/>
    <w:rsid w:val="001D716F"/>
    <w:rsid w:val="004634D2"/>
    <w:rsid w:val="00466A92"/>
    <w:rsid w:val="004C348E"/>
    <w:rsid w:val="00632794"/>
    <w:rsid w:val="00653C22"/>
    <w:rsid w:val="006E1BD0"/>
    <w:rsid w:val="0086158E"/>
    <w:rsid w:val="00923DE6"/>
    <w:rsid w:val="00950AFE"/>
    <w:rsid w:val="00B56072"/>
    <w:rsid w:val="00BE5C23"/>
    <w:rsid w:val="00D72BBE"/>
    <w:rsid w:val="00EA088D"/>
    <w:rsid w:val="00EE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FBA4D8-F443-4D35-8475-7FD43DE2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158E"/>
    <w:rPr>
      <w:rFonts w:ascii="Tahoma" w:hAnsi="Tahoma" w:cs="Tahoma"/>
      <w:sz w:val="16"/>
      <w:szCs w:val="16"/>
    </w:rPr>
  </w:style>
  <w:style w:type="character" w:customStyle="1" w:styleId="BalloonTextChar">
    <w:name w:val="Balloon Text Char"/>
    <w:basedOn w:val="DefaultParagraphFont"/>
    <w:link w:val="BalloonText"/>
    <w:rsid w:val="00861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Damaskinos, Marylou</dc:creator>
  <cp:lastModifiedBy>Kocjan, John</cp:lastModifiedBy>
  <cp:revision>2</cp:revision>
  <cp:lastPrinted>2011-09-29T13:04:00Z</cp:lastPrinted>
  <dcterms:created xsi:type="dcterms:W3CDTF">2017-04-17T20:26:00Z</dcterms:created>
  <dcterms:modified xsi:type="dcterms:W3CDTF">2017-04-17T20:26:00Z</dcterms:modified>
</cp:coreProperties>
</file>